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9F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БЕССТРАШНЕНСКОГО </w:t>
      </w:r>
      <w:r w:rsidRPr="008D6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ОТРАДНЕНСКОГО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8D6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0A9F" w:rsidRPr="001916BF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ТРИНАДЦАТАЯ СЕССИЯ</w:t>
      </w: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6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(V СОЗЫВ)</w:t>
      </w: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6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B0A9F" w:rsidRPr="00F70CFC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F70C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3.05.2024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8D6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45</w:t>
      </w:r>
    </w:p>
    <w:p w:rsidR="007B0A9F" w:rsidRPr="008D6B58" w:rsidRDefault="007B0A9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7B0A9F" w:rsidRDefault="007B0A9F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A9F" w:rsidRDefault="007B0A9F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A9F" w:rsidRDefault="007B0A9F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934913"/>
      <w:r w:rsidRPr="00472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орядка</w:t>
      </w:r>
      <w:r w:rsidRPr="00472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98541921"/>
      <w:r w:rsidRPr="000B03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ведения органами местного самоуправления Бесстрашненского сельского поселения Отрадненского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0B03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Pr="000B03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  <w:bookmarkEnd w:id="1"/>
    </w:p>
    <w:p w:rsidR="007B0A9F" w:rsidRPr="00C57295" w:rsidRDefault="007B0A9F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7B0A9F" w:rsidRDefault="007B0A9F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Минфина России от 10.10.2023 № 163н «Об утверждении порядка ведения органами местного самоуправления реестров муниципального имущества», </w:t>
      </w:r>
      <w:r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реестра муниципального имущества Бесстрашненского сельского поселения</w:t>
      </w:r>
      <w:r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r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0D4E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r w:rsidRPr="009F0D4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                 </w:t>
      </w:r>
    </w:p>
    <w:p w:rsidR="007B0A9F" w:rsidRPr="009F0D4E" w:rsidRDefault="007B0A9F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4E">
        <w:rPr>
          <w:rFonts w:ascii="Times New Roman" w:hAnsi="Times New Roman" w:cs="Times New Roman"/>
          <w:sz w:val="28"/>
          <w:szCs w:val="28"/>
        </w:rPr>
        <w:t>Р Е Ш И Л:</w:t>
      </w:r>
    </w:p>
    <w:p w:rsidR="007B0A9F" w:rsidRPr="009F0D4E" w:rsidRDefault="007B0A9F" w:rsidP="0010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0D4E">
        <w:rPr>
          <w:rFonts w:ascii="Times New Roman" w:hAnsi="Times New Roman" w:cs="Times New Roman"/>
          <w:sz w:val="28"/>
          <w:szCs w:val="28"/>
        </w:rPr>
        <w:tab/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</w:t>
      </w:r>
      <w:r w:rsidRPr="00DA6D1A">
        <w:rPr>
          <w:rFonts w:ascii="Times New Roman" w:hAnsi="Times New Roman" w:cs="Times New Roman"/>
          <w:sz w:val="28"/>
          <w:szCs w:val="28"/>
          <w:lang w:eastAsia="ar-SA"/>
        </w:rPr>
        <w:t>ведения органами местного самоуправления Бесстрашненского сельского поселения Отрадненского муниципального района Краснодарского края реестра муниципального имущества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 </w:t>
      </w:r>
    </w:p>
    <w:p w:rsidR="007B0A9F" w:rsidRPr="009F0D4E" w:rsidRDefault="007B0A9F" w:rsidP="00107CD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Начальнику общего отдела 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Л.А. Козловой 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в сети «Интернет». </w:t>
      </w:r>
    </w:p>
    <w:p w:rsidR="007B0A9F" w:rsidRPr="009F0D4E" w:rsidRDefault="007B0A9F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0D4E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полнением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вопросам экономики, бюджета, инвестиций и контролю (</w:t>
      </w:r>
      <w:r>
        <w:rPr>
          <w:rFonts w:ascii="Times New Roman" w:hAnsi="Times New Roman" w:cs="Times New Roman"/>
          <w:sz w:val="28"/>
          <w:szCs w:val="28"/>
          <w:lang w:eastAsia="ar-SA"/>
        </w:rPr>
        <w:t>Литвиненко)</w:t>
      </w:r>
      <w:r w:rsidRPr="009F0D4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B0A9F" w:rsidRPr="00107CD8" w:rsidRDefault="007B0A9F" w:rsidP="00107C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107CD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Настоящее р</w:t>
      </w:r>
      <w:r w:rsidRPr="00107CD8">
        <w:rPr>
          <w:rFonts w:ascii="Times New Roman" w:hAnsi="Times New Roman" w:cs="Times New Roman"/>
          <w:sz w:val="28"/>
          <w:szCs w:val="28"/>
          <w:lang w:eastAsia="ar-SA"/>
        </w:rPr>
        <w:t>ешение вступает в силу со дня его обнародования.</w:t>
      </w:r>
    </w:p>
    <w:p w:rsidR="007B0A9F" w:rsidRDefault="007B0A9F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Pr="008D6B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07CD8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</w:p>
    <w:p w:rsidR="007B0A9F" w:rsidRDefault="007B0A9F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А.В. Рязанцев</w:t>
      </w:r>
    </w:p>
    <w:p w:rsidR="007B0A9F" w:rsidRDefault="007B0A9F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7B0A9F" w:rsidRPr="000451C5">
        <w:tc>
          <w:tcPr>
            <w:tcW w:w="4927" w:type="dxa"/>
          </w:tcPr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решением Совета Бесстрашненского сельского поселения Отрадненского района</w:t>
            </w:r>
          </w:p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C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________________ г. № ___</w:t>
            </w:r>
          </w:p>
          <w:p w:rsidR="007B0A9F" w:rsidRPr="000451C5" w:rsidRDefault="007B0A9F" w:rsidP="000451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0A9F" w:rsidRDefault="007B0A9F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Default="007B0A9F" w:rsidP="00A91C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A9F" w:rsidRPr="001916BF" w:rsidRDefault="007B0A9F" w:rsidP="002540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16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Порядок </w:t>
      </w:r>
    </w:p>
    <w:p w:rsidR="007B0A9F" w:rsidRPr="001916BF" w:rsidRDefault="007B0A9F" w:rsidP="000B03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16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ведения органами местного самоуправления Бесстрашненского сельского поселения Отрадненского муниципального района Краснодарского края реестра муниципального имущества</w:t>
      </w:r>
    </w:p>
    <w:p w:rsidR="007B0A9F" w:rsidRPr="00107CD8" w:rsidRDefault="007B0A9F" w:rsidP="000B0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A9F" w:rsidRPr="003C2617" w:rsidRDefault="007B0A9F" w:rsidP="003C2617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sub_110"/>
      <w:r w:rsidRPr="003C2617">
        <w:rPr>
          <w:rFonts w:ascii="Times New Roman" w:hAnsi="Times New Roman" w:cs="Times New Roman"/>
          <w:sz w:val="28"/>
          <w:szCs w:val="28"/>
          <w:lang w:eastAsia="ar-SA"/>
        </w:rPr>
        <w:t>Настоящий Порядок в соответствии с Конституцией Российской Федерации, федеральным законодательством, законодательством Краснодарского края и Уставом Бесстрашненского сельского поселения Отрадненского района устанавливает правила ведения уполномоченным органом Бесстрашненского сельского поселения Отрадненского района реестра муниципального имущества (далее по тексту – реестр)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B0A9F" w:rsidRPr="007C5D13" w:rsidRDefault="007B0A9F" w:rsidP="00D809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0900">
        <w:rPr>
          <w:rFonts w:ascii="Times New Roman" w:hAnsi="Times New Roman" w:cs="Times New Roman"/>
          <w:sz w:val="28"/>
          <w:szCs w:val="28"/>
          <w:lang w:eastAsia="ar-SA"/>
        </w:rPr>
        <w:t>Учет муниципального имущества включает получение, экспертизу и хранение документов,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hAnsi="Times New Roman" w:cs="Times New Roman"/>
          <w:sz w:val="28"/>
          <w:szCs w:val="28"/>
          <w:lang w:eastAsia="ar-SA"/>
        </w:rPr>
        <w:t>содержащих сведения о муниципальном имуществе, и внесение указанных сведений в реестр в объеме,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hAnsi="Times New Roman" w:cs="Times New Roman"/>
          <w:sz w:val="28"/>
          <w:szCs w:val="28"/>
          <w:lang w:eastAsia="ar-SA"/>
        </w:rPr>
        <w:t>необходимом для осуществления полномочий по управлению и распоряжению муниципальным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hAnsi="Times New Roman" w:cs="Times New Roman"/>
          <w:sz w:val="28"/>
          <w:szCs w:val="28"/>
          <w:lang w:eastAsia="ar-SA"/>
        </w:rPr>
        <w:t>имуществом.</w:t>
      </w:r>
      <w:r w:rsidRPr="007C5D1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bookmarkEnd w:id="2"/>
    <w:p w:rsidR="007B0A9F" w:rsidRPr="00FD6555" w:rsidRDefault="007B0A9F" w:rsidP="00FD6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A9F" w:rsidRPr="002540B7" w:rsidRDefault="007B0A9F" w:rsidP="0079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0B7">
        <w:rPr>
          <w:rFonts w:ascii="Times New Roman" w:hAnsi="Times New Roman" w:cs="Times New Roman"/>
          <w:sz w:val="28"/>
          <w:szCs w:val="28"/>
        </w:rPr>
        <w:t>2. Порядок формирования, учета и ведения Реестра муниципальной собственности, а также порядок внесения в Реестр объектов учета</w:t>
      </w:r>
    </w:p>
    <w:p w:rsidR="007B0A9F" w:rsidRPr="00790920" w:rsidRDefault="007B0A9F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 Порядок формирования, учета и ведения Реестра.</w:t>
      </w:r>
    </w:p>
    <w:p w:rsidR="007B0A9F" w:rsidRDefault="007B0A9F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2.1.1. 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Уполномоченный орган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действия по формированию,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10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октября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23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года </w:t>
      </w:r>
      <w:r w:rsidRPr="00790920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163н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7B0A9F" w:rsidRPr="00050901" w:rsidRDefault="007B0A9F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2.1.2.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муниципальное имущество:</w:t>
      </w:r>
    </w:p>
    <w:p w:rsidR="007B0A9F" w:rsidRPr="00050901" w:rsidRDefault="007B0A9F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которого без несоразмерного ущерба его назначению невозможно, в том числе здание, сооружение, объект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единый недвижимый комплекс, а также жилые и нежилые помещения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7B0A9F" w:rsidRPr="00050901" w:rsidRDefault="007B0A9F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машино-места и подлежащие государственной регистрации воздушные и морские суда, суда внутреннего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плавания либо иное имущество, отнесенное законом к недвижимым вещам);</w:t>
      </w:r>
    </w:p>
    <w:p w:rsidR="007B0A9F" w:rsidRDefault="007B0A9F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недвижимым вещам имущество, стоимость которого превышает размер, определенный решениями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</w:t>
      </w:r>
    </w:p>
    <w:p w:rsidR="007B0A9F" w:rsidRDefault="007B0A9F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 Основными задачами учета муниципального имущества являются:</w:t>
      </w:r>
    </w:p>
    <w:p w:rsidR="007B0A9F" w:rsidRDefault="007B0A9F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-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обеспечение полного, актуального и непрерывного учета муниципального имущества;</w:t>
      </w:r>
    </w:p>
    <w:p w:rsidR="007B0A9F" w:rsidRDefault="007B0A9F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-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ведение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2.1.4.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Учет находящихся в муниципальной собственности природных ресурсов (объектов), драгоценных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металлов и драгоценных камней, музейных предметов и музейных коллекций, а также средств местных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бюджетов регулируется законодательством о природных ресурсах, драгоценных металлах и драгоценных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камнях, Музейном фонде Российской Федерации и музеях в Российской Федерации и бюджетным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законодательством Российской Федерации.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2.1.5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имущества, сведения об объектах и (или) о количестве объектов которого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составляют государственную тайну, осуществляется муниципальным органом, в распоряжении которого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находятся сведения, отнесенные в соответствии со статьей 9 Закона Российской Федерации от 21 июля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1993 г. N 5485-1 "О государственной тайне" к государственной тайне, самостоятельно.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2.1.6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Ведение реестров осуществляется уполномоченными органами местного самоуправления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соответствующих муниципальных образований (далее - уполномоченный орган).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2.1.7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 в реестре сопровождается присвоением реестрового номера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муниципального имущества (далее - реестровый номер), структура и правила формирования такого номера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определяются уполномоченным органом самостоятельно.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2.1.8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Документом, подтверждающим факт учета муниципального имущества в реестре, является выписка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из реестра, содержащая номер и дату присвоения реестрового номера и иные достаточные для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идентификации муниципального имущества сведения по их состоянию в реестре на дату выдачи выписки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из него (далее - выписка из реестра).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Рекомендуемый образец выписки из реестра приведен в приложении к настоящему Порядку.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2.1.9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Реестры ведутся на бумажных и (или) электронных носителях.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2.1.10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Ведение реестра осуществляется путем внесения в соответствующие подразделы реестра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сведений об объектах учета, собственником (владельцем) которых является муниципальное образование,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 лицах, обладающих правами на объекты учета и сведениями о них, и уточнения изменившихся сведений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 муниципальном имуществе, принадлежащем на вещном праве органу местного самоуправления,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муниципальному бюджетному учреждению, муниципальному казенному учреждению, муниципальному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 казенному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предприятию или иному юридическому либо физическому лицу, которому муниципальное имущество</w:t>
      </w:r>
      <w:r w:rsidRPr="0012042C"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принадлежит на вещном праве или в силу закона (далее - правообладатель), или составляющем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муниципальную казну муниципального образования, а также путем исключения из реестра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соответствующих сведений об объекте учета при прекращении права собственности 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образования на него и (или) деятельности правообладателя.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2.1.11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Неотъемлемой частью реестра являются: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а) документы, подтверждающие сведения, включаемые в реестр (далее 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подтверждающие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документы);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2.1.12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соблюдением условий, обеспечивающих предотвращение хищения, утраты, искажения и подделки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информации.</w:t>
      </w:r>
    </w:p>
    <w:p w:rsidR="007B0A9F" w:rsidRPr="0012042C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соблюдением требований информационной безопасности, обеспечивающих конфиденциальность,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:rsidR="007B0A9F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2004 г. N 125-ФЗ "Об архивном деле в Российской Федерации".</w:t>
      </w:r>
    </w:p>
    <w:p w:rsidR="007B0A9F" w:rsidRDefault="007B0A9F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2.2. Состав сведений, подлежащих отражению в реестре.</w:t>
      </w:r>
    </w:p>
    <w:p w:rsidR="007B0A9F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1.</w:t>
      </w:r>
      <w:r w:rsidRPr="00C57295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 Реестр состоит из 3 разделов.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раздел 1 вносятся сведения о недвижимом имуществе, в раздел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 вносятся сведения о движимом и об ином имуществе, в раздел 3 вносятся сведения о лицах, обладающих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правами на имущество и сведениями о нем. Разделы состоят из подразделов, в каждый из которых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вносятся сведения соответственно о видах недвижимого, движимого и иного имущества и лицах,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обладающих правами на объекты учета и сведениями о них. В разделы 1, 2, 3 сведения вносятся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приложением подтверждающих документов.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2.2.2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раздел 1 вносятся сведения о недвижимом имуществе.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земельного участка;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адрес (местоположение) земельного участка с указанием кода Общероссийского классификатора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территорий муниципальных образований (далее -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организационно-правовую форму, или фамилию, имя и отчество (при наличии) физического лица, а также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идентификационный номер налогоплательщика (далее - ИНН), код причины постановки на учет (далее -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КПП) (для юридического лица), основной государственный регистрационный номер (далее - ОГРН) (для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правообладателе);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указанием реквизитов документов - оснований возникновения (прекращения) права собственности и иного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вещного 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разрешенного использования;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 земельного участка;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указанием наименования вида ограничений (обременений), основания и даты их возникновения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юридического лица, включающее его организационно-правовую форму, или фамилию, имя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отчество (при наличии) физического лица, а также ИНН, КПП (для юридического лица), ОГРН (для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2.2.3.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единых недвижимых комплексах и иных объектах, отнесенных законом к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недвижимости,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собственности, площадь);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нежилое), площадь, протяженность, этажность (подземная этажность);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иных вещах, являющихся составляющими единого недвижимого комплекса, сведения о земельном участке,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 котором расположено здание, сооружение;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2.2.4.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объектах, отнесенных законом к недвижимости,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собственности);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площадь, этажность (подземная этажность);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2.2.5.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внутреннего плавания,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регистрационный номер (с датой присвоения);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номер, серийный (заводской) номер, идентификационный номер судна и место строительства (для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строящихся судов);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 судна;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произведенных ремонте, модернизации судна;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2.2.6.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2.2.7.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включающее его организационно-правовую форму, ИНН, КПП, ОГРН, адрес в пределах места нахождения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стоимость акций, вид акций (обыкновенные или привилегированные);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2.2.8.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хозяйственных обществ и товариществ,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лица, включающее его организационно-правовую форму, ИНН, КПП, ОГРН, адрес в пределах места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нахождения 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2.2.9.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исключением акций и долей (вкладов) в уставных (складочных) капиталах хозяйственных обществ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товариществ,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наименование движимого имущества (иного имущества);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2.2.10.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объекты недвижимого и (или) движимого имущества,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имущества;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стоимости доли;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лиц, включающих их организационно-правовую форму, или фамилию, имя и отчество (при наличии)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физического лица, а также ИНН, КПП (для юридического лица), ОГРН (для юридического лица), адрес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 (месту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пребывания) (для физических лиц) (с указанием кода ОКТМО);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собственности, в том числе наименование такого имущества и его кадастровый номер (при наличии);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2.2.11.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сведениями о нем, в том числе: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правообладателях;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правообладателя;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2.3.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Сведения об объекте учета, в том числе о лицах, обладающих правами на муниципальное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имущество или сведениями о нем, не вносятся в разделы в случае их отсутствия, за исключением сведений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 стоимости имущества, которые имеются у правообладателя.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2.4.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Порядок учета муниципального имущества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3.1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Правообладатель для внесения в реестр сведений об имуществе, приобретенном им по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договорам или на иных основаниях, поступающем в его хозяйственное ведение или оперативное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управление в порядке, установленном законодательством Российской Федерации, обязан в 7-дневный срок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 дня возникновения соответствующего права на объект учета направить в уполномоченный орган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подтверждающих документов.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3.2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отношении муниципального имущества, принадлежащего правообладателю на праве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хозяйственного ведения, оперативного управления, постоянного (бессрочного) пользования, пожизненного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наследуемого владения или в силу закона и не учтенного в реестре, правообладатель обязан в 7-дневный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срок со дня выявления такого имущества или получения документа, подтверждающего рассекречивание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сведений о нем, направить заявление о внесении в реестр сведений о таком имуществе с одновременным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направлением подтверждающих документов.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3.3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При изменении сведений об объекте учета или о лицах, обладающих правами на объект учета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либо сведениями о нем, правообладатель для внесения в реестр новых сведений об объекте учета либо 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соответствующем лице обязан в 7-дневный срок со дня получения документов, подтверждающих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изменение сведений, или окончания срока представления бухгалтерской (финансовой) отчетности,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установленного в соответствии с законодательством Российской Федерации (при изменении стоимости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объекта учета), направить в уполномоченный орган заявление об изменении сведений об объекте учета с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 учета или 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соответствующем лице.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3.4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случае, если право муниципальной собственности на имущество прекращено, лицо, которому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оно принадлежало на вещном праве, для исключения из реестра сведений об имуществе обязано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7-дневный срок со дня получения сведений о прекращении указанного права направить в уполномоченный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орган заявление об исключении из реестра сведений о таком имуществе с одновременным направлением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документов, подтверждающих прекращение права муниципальной собственности на имущество или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государственную регистрацию прекращения указанного права.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отношении других объектов учета, то лицо, которому оно принадлежало на вещном праве, направляет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3.5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случае засекречивания сведений об учтенном в реестре объекте учета и (или) о лицах,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обладающих правами на муниципальное имущество и сведениями о нем, правообладатель обязан не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позднее дня, следующего за днем получения документа, подтверждающего их засекречивание, направить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уполномоченный орган обращение об исключении из реестра засекреченных сведений с указанием в нем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реестрового номера объекта учета, наименований засекреченных в них сведений и реквизитов документов,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подтверждающих засекречивание этих сведений.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реестра засекреченных сведений, обязан исключить из реестра все засекреченные сведения об учтенном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нем муниципальном имуществе, а также сведения о лицах, обладающих правами на это имущество и (или)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сведениями о нем, и документы, подтверждающие эти сведения.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3.6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Сведения об объекте учета, заявления и документы, указанные в пунктах 15 - 18 настоящего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Порядка, направляются в уполномоченный орган правообладателем или лицом, которому имущество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принадлежало на вещном праве, на бумажном носителе или в форме электронного документа,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подписанного с использованием усиленной квалифицированной электронной подписи уполномоченным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должностным лицом правообладателя.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3.7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случае ликвидации (упразднения) являющегося правообладателем юридического лица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формирование и подписание заявления об изменениях сведений и (или) заявления о исключении из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реестра, а также исключение всех сведений об объекте учета из реестра осуществляются уполномоченным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органом в 7-дневный срок после получения выписки из Единого государственного реестра юридических лиц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(далее - ЕГРЮЛ) и ликвидационного баланса. Ликвидационный баланс не требуется, если юридическое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лицо было признано судом несостоятельным (банкротом) и ликвидировано в порядке конкурсного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 свою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деятельность и его исключения из ЕГРЮЛ.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3.8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провести экспертизу документов правообладателя и по ее результатам принять одно из следующих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решений: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реестра и о внесении в него новых сведений об объекте учета или исключении всех сведений о нем из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реестра, если установлены подлинность и полнота документов правообладателя, а также достоверность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полнота содержащихся в них сведений;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имущество, в том числе имущество, право муниципальной собственности на которое не зарегистрировано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или не подлежит регистрации, не находится в муниципальной собственности;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установлены неполнота и (или) недостоверность содержащихся в документах правообладателя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сведений;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настоящим Порядком, законодательством Российской Федерации и правовыми актами органов местного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самоуправления.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пункта, уполномоченный орган направляет правообладателю требование в 7-дневный срок со дня его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получения направить сведения и документы, подтверждающие недостающие сведения о муниципальном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имуществе.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3.9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 случае выявления имущества, сведения о котором не учтены в реестре и (или) новые сведения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 котором не представлены для внесения изменений в реестр, и установлено, что это имущество находится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 муниципальной собственности, либо выявлено имущество, не находящееся в муниципальной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собственности, которое учтено в реестре, уполномоченный орган в 7-дневный срок: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его получения направить сведения об объекте учета и (или) заявление об изменении сведений либо об их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исключении из реестра в уполномоченный орган (в том числе с дополнительными документами,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подтверждающими недостающие в реестре сведения).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3.10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Внесение сведений в реестр о возникновении права муниципальной собственности на имущество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 о принятии его в муниципальную казну, а также внесение изменений в сведения о таком имуществе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(или) о лицах, обладающих сведениями о нем, в том числе о прекращении права хозяйственного ведения,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оперативного управления, постоянного (бессрочного) пользования, пожизненного наследуемого владения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или в силу закона на объект учета, принадлежавший правообладателю, осуществляется уполномоченным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органом в порядке, установленном пунктами 15 - 23 настоящего Порядка.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3.11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Порядок принятия решений, предусмотренных настоящим Порядком, и сроки рассмотрения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документов, если иное не предусмотрено настоящим Порядком, определяются уполномоченным органом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самостоятельно.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3.12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порядке и по формам, определяемым уполномоченным органом самостоятельно.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Предоставление информации из реестра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4.1.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Выписка из реестра, уведомление об отсутствии запрашиваемой информации в реестре или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 указанного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запросе объекта учета предоставляются заинтересованным лицам с помощью почтовой связи либо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электронном виде, в том числе посредством электронной почты, с использованием федеральной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государственной информационной системы "Единый портал государственных и муниципальных услуг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(функций)", а также региональных порталов государственных и муниципальных услуг, если иное не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установлено федеральными законами, указами Президента Российской Федерации и постановлениями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 Российской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Федерации и правовыми актами органов местного самоуправления в течение 10 рабочих дней со дня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поступления запроса.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Постановление Правительства Российской Федерации от 24 октября 2011 г. N 861 "О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федеральных государственных информационных системах, обеспечивающих предоставление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электронной форме государственных и муниципальных услуг (осуществление функций)".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Уполномоченный орган вправе предоставлять документы, указанные в настоящем пункте,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безвозмездно или за плату, в случае если размер указанной платы определен решением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представительного органа соответствующих муниципальных образований, за исключением случаев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предоставления информации безвозмездно в порядке, предусмотренном пунктом 29 настоящего Порядка.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4.2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Форма уведомления об отсутствии запрашиваемой информации в реестре или отказе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объекта учета определяются уполномоченным органом самостоятельно.</w:t>
      </w:r>
    </w:p>
    <w:p w:rsidR="007B0A9F" w:rsidRPr="008A2591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объекта учета выдаются в единственном экземпляре.</w:t>
      </w:r>
    </w:p>
    <w:p w:rsidR="007B0A9F" w:rsidRDefault="007B0A9F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4.3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соответствии с законодательством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предоставляет безвозмездно информацию о муниципальном имуществе из реестра в виде выписок из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реестра, а также уведомления об отсутствии запрашиваемой информации в реестре или отказе в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реестра в случае невозможности идентификации указанного в запросе объекта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учета органам государственной власти Российской Федерации, Генеральной прокуратуре Российской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Федерации, Председателю Счетной палаты Российской Федерации, его заместителям, аудиторам Счетной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палаты Российской Федерации и государственным внебюджетным фондам, правоохранительным органам,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судам, судебным приставам-исполнителям по находящимся в производстве уголовным, гражданским 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административным делам, а также иным определенным федеральными законами и правовыми актами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органов местного самоуправления органам, организациям и правообладателям в отношении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принадлежащего им муниципального имущества.</w:t>
      </w:r>
    </w:p>
    <w:p w:rsidR="007B0A9F" w:rsidRDefault="007B0A9F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A9F" w:rsidRPr="00B26BE7" w:rsidRDefault="007B0A9F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A9F" w:rsidRPr="00B26BE7" w:rsidRDefault="007B0A9F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                                                                        Л.А. Козлова</w:t>
      </w: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0A9F" w:rsidSect="000B033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7B0A9F" w:rsidRDefault="007B0A9F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A6D1A">
        <w:rPr>
          <w:rFonts w:ascii="Times New Roman" w:hAnsi="Times New Roman" w:cs="Times New Roman"/>
          <w:sz w:val="28"/>
          <w:szCs w:val="28"/>
        </w:rPr>
        <w:t>ведения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:rsidR="007B0A9F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A9F" w:rsidRPr="004A2FFC" w:rsidRDefault="007B0A9F" w:rsidP="005B14C3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ВЫПИСКА N ____ ИЗ РЕЕСТРА МУНИЦИПАЛЬНОГО ИМУЩЕСТВА ОБ ОБЪЕКТЕ УЧЕТА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"__" ________ 20__ г.</w:t>
      </w:r>
    </w:p>
    <w:tbl>
      <w:tblPr>
        <w:tblW w:w="5000" w:type="pct"/>
        <w:tblInd w:w="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0"/>
        <w:gridCol w:w="5143"/>
        <w:gridCol w:w="8690"/>
      </w:tblGrid>
      <w:tr w:rsidR="007B0A9F" w:rsidRPr="000451C5">
        <w:tc>
          <w:tcPr>
            <w:tcW w:w="21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l101"/>
            <w:bookmarkEnd w:id="3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Бесстраш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ненского сельского поселения Отрадненского муниципального района Краснодарского края</w:t>
            </w:r>
          </w:p>
        </w:tc>
      </w:tr>
      <w:tr w:rsidR="007B0A9F" w:rsidRPr="000451C5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l102"/>
            <w:bookmarkEnd w:id="5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8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0A9F" w:rsidRPr="000451C5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7B0A9F" w:rsidRPr="004A2FFC" w:rsidRDefault="007B0A9F" w:rsidP="005B14C3">
      <w:pPr>
        <w:shd w:val="clear" w:color="auto" w:fill="FFFFFF"/>
        <w:spacing w:before="240" w:after="0" w:line="336" w:lineRule="atLeast"/>
        <w:ind w:left="461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114"/>
      <w:bookmarkEnd w:id="6"/>
      <w:r w:rsidRPr="004A2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Start w:id="7" w:name="l103"/>
      <w:bookmarkEnd w:id="7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93"/>
      </w:tblGrid>
      <w:tr w:rsidR="007B0A9F" w:rsidRPr="000451C5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l104"/>
            <w:bookmarkEnd w:id="8"/>
          </w:p>
        </w:tc>
      </w:tr>
    </w:tbl>
    <w:p w:rsidR="007B0A9F" w:rsidRPr="004A2FFC" w:rsidRDefault="007B0A9F" w:rsidP="005B14C3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 и наименование объекта учета</w:t>
      </w:r>
      <w:bookmarkStart w:id="9" w:name="l105"/>
      <w:bookmarkEnd w:id="9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8"/>
        <w:gridCol w:w="3019"/>
        <w:gridCol w:w="1509"/>
        <w:gridCol w:w="1509"/>
        <w:gridCol w:w="3019"/>
        <w:gridCol w:w="3019"/>
      </w:tblGrid>
      <w:tr w:rsidR="007B0A9F" w:rsidRPr="000451C5">
        <w:trPr>
          <w:trHeight w:val="284"/>
        </w:trPr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6"/>
            <w:bookmarkEnd w:id="10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0A9F" w:rsidRPr="000451C5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07"/>
            <w:bookmarkEnd w:id="11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7B0A9F" w:rsidRPr="000451C5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A9F" w:rsidRPr="000451C5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0A9F" w:rsidRPr="004A2FFC" w:rsidRDefault="007B0A9F" w:rsidP="005B14C3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h115"/>
      <w:bookmarkEnd w:id="12"/>
      <w:r w:rsidRPr="004A2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Информация об изменении сведений об объекте учета муниципального имущества</w:t>
      </w:r>
      <w:bookmarkStart w:id="13" w:name="l108"/>
      <w:bookmarkEnd w:id="13"/>
    </w:p>
    <w:tbl>
      <w:tblPr>
        <w:tblW w:w="508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84"/>
        <w:gridCol w:w="4843"/>
        <w:gridCol w:w="4132"/>
      </w:tblGrid>
      <w:tr w:rsidR="007B0A9F" w:rsidRPr="000451C5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09"/>
            <w:bookmarkEnd w:id="14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7B0A9F" w:rsidRPr="000451C5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0A9F" w:rsidRPr="000451C5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0A9F" w:rsidRPr="000451C5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0A9F" w:rsidRDefault="007B0A9F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l117"/>
      <w:bookmarkEnd w:id="15"/>
    </w:p>
    <w:p w:rsidR="007B0A9F" w:rsidRPr="004A2FFC" w:rsidRDefault="007B0A9F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  <w:bookmarkStart w:id="16" w:name="l110"/>
      <w:bookmarkEnd w:id="16"/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67"/>
        <w:gridCol w:w="3030"/>
        <w:gridCol w:w="604"/>
        <w:gridCol w:w="2519"/>
        <w:gridCol w:w="604"/>
        <w:gridCol w:w="5469"/>
      </w:tblGrid>
      <w:tr w:rsidR="007B0A9F" w:rsidRPr="000451C5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11"/>
            <w:bookmarkEnd w:id="17"/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0A9F" w:rsidRPr="000451C5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7B0A9F" w:rsidRPr="004A2FFC" w:rsidRDefault="007B0A9F" w:rsidP="009119EF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B0A9F" w:rsidRPr="001F5E39" w:rsidRDefault="007B0A9F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B0A9F" w:rsidRPr="001F5E39" w:rsidSect="005B14C3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9F" w:rsidRDefault="007B0A9F" w:rsidP="001F5E39">
      <w:pPr>
        <w:spacing w:after="0" w:line="240" w:lineRule="auto"/>
      </w:pPr>
      <w:r>
        <w:separator/>
      </w:r>
    </w:p>
  </w:endnote>
  <w:endnote w:type="continuationSeparator" w:id="0">
    <w:p w:rsidR="007B0A9F" w:rsidRDefault="007B0A9F" w:rsidP="001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9F" w:rsidRDefault="007B0A9F" w:rsidP="001F5E39">
      <w:pPr>
        <w:spacing w:after="0" w:line="240" w:lineRule="auto"/>
      </w:pPr>
      <w:r>
        <w:separator/>
      </w:r>
    </w:p>
  </w:footnote>
  <w:footnote w:type="continuationSeparator" w:id="0">
    <w:p w:rsidR="007B0A9F" w:rsidRDefault="007B0A9F" w:rsidP="001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2E3"/>
    <w:multiLevelType w:val="hybridMultilevel"/>
    <w:tmpl w:val="B78AB89C"/>
    <w:lvl w:ilvl="0" w:tplc="A58C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B7C17"/>
    <w:multiLevelType w:val="multilevel"/>
    <w:tmpl w:val="79426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4CD"/>
    <w:rsid w:val="000072D9"/>
    <w:rsid w:val="00035F54"/>
    <w:rsid w:val="000451C5"/>
    <w:rsid w:val="00050901"/>
    <w:rsid w:val="00054AEC"/>
    <w:rsid w:val="00056038"/>
    <w:rsid w:val="000777A8"/>
    <w:rsid w:val="000B0338"/>
    <w:rsid w:val="000B06A4"/>
    <w:rsid w:val="000B0CD9"/>
    <w:rsid w:val="00100037"/>
    <w:rsid w:val="00107CD8"/>
    <w:rsid w:val="0011193A"/>
    <w:rsid w:val="0012042C"/>
    <w:rsid w:val="00127F87"/>
    <w:rsid w:val="00165630"/>
    <w:rsid w:val="00174000"/>
    <w:rsid w:val="001916BF"/>
    <w:rsid w:val="001F5E39"/>
    <w:rsid w:val="00200688"/>
    <w:rsid w:val="0021085E"/>
    <w:rsid w:val="00221A8F"/>
    <w:rsid w:val="002540B7"/>
    <w:rsid w:val="00255360"/>
    <w:rsid w:val="00282957"/>
    <w:rsid w:val="002E0F48"/>
    <w:rsid w:val="002F1AAA"/>
    <w:rsid w:val="002F515D"/>
    <w:rsid w:val="0030477F"/>
    <w:rsid w:val="003376C0"/>
    <w:rsid w:val="00341DC8"/>
    <w:rsid w:val="00345746"/>
    <w:rsid w:val="003473EC"/>
    <w:rsid w:val="00357236"/>
    <w:rsid w:val="00361255"/>
    <w:rsid w:val="003A331C"/>
    <w:rsid w:val="003C2617"/>
    <w:rsid w:val="003D34AB"/>
    <w:rsid w:val="004004B8"/>
    <w:rsid w:val="00410CE0"/>
    <w:rsid w:val="00415396"/>
    <w:rsid w:val="004338AD"/>
    <w:rsid w:val="0045319A"/>
    <w:rsid w:val="004633C3"/>
    <w:rsid w:val="00472226"/>
    <w:rsid w:val="004955D6"/>
    <w:rsid w:val="004A1A19"/>
    <w:rsid w:val="004A251C"/>
    <w:rsid w:val="004A2FFC"/>
    <w:rsid w:val="004A42FB"/>
    <w:rsid w:val="004B3A7B"/>
    <w:rsid w:val="004C25A9"/>
    <w:rsid w:val="004C4ADC"/>
    <w:rsid w:val="004D1231"/>
    <w:rsid w:val="004E4F45"/>
    <w:rsid w:val="0050741E"/>
    <w:rsid w:val="00510095"/>
    <w:rsid w:val="00544E8D"/>
    <w:rsid w:val="00545D2A"/>
    <w:rsid w:val="00546883"/>
    <w:rsid w:val="00557BCC"/>
    <w:rsid w:val="0056305D"/>
    <w:rsid w:val="005729BA"/>
    <w:rsid w:val="00592988"/>
    <w:rsid w:val="00597BC7"/>
    <w:rsid w:val="005B14C3"/>
    <w:rsid w:val="005C2AD0"/>
    <w:rsid w:val="005D7699"/>
    <w:rsid w:val="005E15A5"/>
    <w:rsid w:val="00627B2D"/>
    <w:rsid w:val="006476EF"/>
    <w:rsid w:val="0067627F"/>
    <w:rsid w:val="006838C1"/>
    <w:rsid w:val="007047CF"/>
    <w:rsid w:val="007139B6"/>
    <w:rsid w:val="00713D9A"/>
    <w:rsid w:val="00736226"/>
    <w:rsid w:val="00750DB5"/>
    <w:rsid w:val="00777198"/>
    <w:rsid w:val="00781125"/>
    <w:rsid w:val="00790920"/>
    <w:rsid w:val="007953C4"/>
    <w:rsid w:val="007B0A9F"/>
    <w:rsid w:val="007B2095"/>
    <w:rsid w:val="007B5A82"/>
    <w:rsid w:val="007B6B56"/>
    <w:rsid w:val="007C5D13"/>
    <w:rsid w:val="007D704D"/>
    <w:rsid w:val="007E5964"/>
    <w:rsid w:val="00803FD1"/>
    <w:rsid w:val="008046D5"/>
    <w:rsid w:val="00812E1F"/>
    <w:rsid w:val="008365B7"/>
    <w:rsid w:val="00837E17"/>
    <w:rsid w:val="00843E09"/>
    <w:rsid w:val="00855C0F"/>
    <w:rsid w:val="008667AB"/>
    <w:rsid w:val="00873CA0"/>
    <w:rsid w:val="00883726"/>
    <w:rsid w:val="008A2591"/>
    <w:rsid w:val="008D04F5"/>
    <w:rsid w:val="008D54CD"/>
    <w:rsid w:val="008D6B58"/>
    <w:rsid w:val="008F5373"/>
    <w:rsid w:val="009119EF"/>
    <w:rsid w:val="00953794"/>
    <w:rsid w:val="00962970"/>
    <w:rsid w:val="009921CB"/>
    <w:rsid w:val="00994149"/>
    <w:rsid w:val="009C6F02"/>
    <w:rsid w:val="009C7888"/>
    <w:rsid w:val="009D3E4E"/>
    <w:rsid w:val="009D52F6"/>
    <w:rsid w:val="009E4FD0"/>
    <w:rsid w:val="009E75B9"/>
    <w:rsid w:val="009F0D4E"/>
    <w:rsid w:val="00A06669"/>
    <w:rsid w:val="00A1338C"/>
    <w:rsid w:val="00A14E53"/>
    <w:rsid w:val="00A472F5"/>
    <w:rsid w:val="00A5688F"/>
    <w:rsid w:val="00A60EE9"/>
    <w:rsid w:val="00A84098"/>
    <w:rsid w:val="00A91C7D"/>
    <w:rsid w:val="00A95649"/>
    <w:rsid w:val="00AA02E4"/>
    <w:rsid w:val="00AC0922"/>
    <w:rsid w:val="00AC734B"/>
    <w:rsid w:val="00AD12EE"/>
    <w:rsid w:val="00AE26EB"/>
    <w:rsid w:val="00B13A61"/>
    <w:rsid w:val="00B26BE7"/>
    <w:rsid w:val="00B305CE"/>
    <w:rsid w:val="00B3083A"/>
    <w:rsid w:val="00B329DB"/>
    <w:rsid w:val="00B77B0D"/>
    <w:rsid w:val="00B84C1F"/>
    <w:rsid w:val="00BA6A7F"/>
    <w:rsid w:val="00BB680C"/>
    <w:rsid w:val="00C03D51"/>
    <w:rsid w:val="00C30F02"/>
    <w:rsid w:val="00C45194"/>
    <w:rsid w:val="00C46A85"/>
    <w:rsid w:val="00C55528"/>
    <w:rsid w:val="00C57295"/>
    <w:rsid w:val="00C623BE"/>
    <w:rsid w:val="00C76B0A"/>
    <w:rsid w:val="00CA6CFF"/>
    <w:rsid w:val="00CC3083"/>
    <w:rsid w:val="00D3382B"/>
    <w:rsid w:val="00D429A7"/>
    <w:rsid w:val="00D42C45"/>
    <w:rsid w:val="00D65AEB"/>
    <w:rsid w:val="00D675CD"/>
    <w:rsid w:val="00D80900"/>
    <w:rsid w:val="00D90EB7"/>
    <w:rsid w:val="00D93608"/>
    <w:rsid w:val="00D9687E"/>
    <w:rsid w:val="00DA2913"/>
    <w:rsid w:val="00DA5C37"/>
    <w:rsid w:val="00DA6D1A"/>
    <w:rsid w:val="00DA6E2E"/>
    <w:rsid w:val="00DD061D"/>
    <w:rsid w:val="00DD456F"/>
    <w:rsid w:val="00DE613A"/>
    <w:rsid w:val="00DF50B6"/>
    <w:rsid w:val="00E1395A"/>
    <w:rsid w:val="00E15E3C"/>
    <w:rsid w:val="00E4243C"/>
    <w:rsid w:val="00E6401D"/>
    <w:rsid w:val="00E87F6E"/>
    <w:rsid w:val="00E9370B"/>
    <w:rsid w:val="00EA0D98"/>
    <w:rsid w:val="00EA6438"/>
    <w:rsid w:val="00EB651A"/>
    <w:rsid w:val="00EB6F4A"/>
    <w:rsid w:val="00EE7CA0"/>
    <w:rsid w:val="00F04422"/>
    <w:rsid w:val="00F2155C"/>
    <w:rsid w:val="00F3125F"/>
    <w:rsid w:val="00F70CFC"/>
    <w:rsid w:val="00F815CC"/>
    <w:rsid w:val="00FB3534"/>
    <w:rsid w:val="00FD6555"/>
    <w:rsid w:val="00FE03D6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1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_1"/>
    <w:basedOn w:val="Normal"/>
    <w:uiPriority w:val="99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Normal"/>
    <w:uiPriority w:val="99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57295"/>
    <w:rPr>
      <w:color w:val="0000FF"/>
      <w:u w:val="single"/>
    </w:rPr>
  </w:style>
  <w:style w:type="paragraph" w:customStyle="1" w:styleId="s1">
    <w:name w:val="s_1"/>
    <w:basedOn w:val="Normal"/>
    <w:uiPriority w:val="99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429A7"/>
    <w:pPr>
      <w:ind w:left="720"/>
    </w:pPr>
  </w:style>
  <w:style w:type="paragraph" w:styleId="Header">
    <w:name w:val="header"/>
    <w:basedOn w:val="Normal"/>
    <w:link w:val="HeaderChar"/>
    <w:uiPriority w:val="99"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E39"/>
  </w:style>
  <w:style w:type="paragraph" w:styleId="Footer">
    <w:name w:val="footer"/>
    <w:basedOn w:val="Normal"/>
    <w:link w:val="FooterChar"/>
    <w:uiPriority w:val="99"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E39"/>
  </w:style>
  <w:style w:type="table" w:styleId="TableGrid">
    <w:name w:val="Table Grid"/>
    <w:basedOn w:val="TableNormal"/>
    <w:uiPriority w:val="99"/>
    <w:rsid w:val="002540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9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9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9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9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9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9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2702</TotalTime>
  <Pages>15</Pages>
  <Words>4892</Words>
  <Characters>27885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Сафарян</dc:creator>
  <cp:keywords/>
  <dc:description/>
  <cp:lastModifiedBy>Denis</cp:lastModifiedBy>
  <cp:revision>59</cp:revision>
  <cp:lastPrinted>2025-05-23T05:20:00Z</cp:lastPrinted>
  <dcterms:created xsi:type="dcterms:W3CDTF">2022-05-13T10:46:00Z</dcterms:created>
  <dcterms:modified xsi:type="dcterms:W3CDTF">2025-05-25T06:58:00Z</dcterms:modified>
</cp:coreProperties>
</file>